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Pr="00135047" w:rsidRDefault="006C49E9" w:rsidP="00135047">
      <w:pPr>
        <w:tabs>
          <w:tab w:val="left" w:pos="4380"/>
          <w:tab w:val="left" w:pos="5730"/>
        </w:tabs>
        <w:ind w:right="23"/>
        <w:rPr>
          <w:rFonts w:asciiTheme="majorHAnsi" w:hAnsiTheme="majorHAnsi" w:cs="Arial"/>
          <w:b/>
          <w:sz w:val="28"/>
          <w:szCs w:val="28"/>
        </w:rPr>
      </w:pPr>
    </w:p>
    <w:p w:rsidR="006C49E9" w:rsidRPr="00135047" w:rsidRDefault="00135047" w:rsidP="00135047">
      <w:pPr>
        <w:tabs>
          <w:tab w:val="left" w:pos="4380"/>
          <w:tab w:val="left" w:pos="5730"/>
        </w:tabs>
        <w:ind w:right="23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DAHUA ASR 1102A TEKNİK ŞARTNAMESİ</w:t>
      </w:r>
    </w:p>
    <w:p w:rsidR="006C49E9" w:rsidRDefault="006C49E9" w:rsidP="00B37ED1">
      <w:pPr>
        <w:tabs>
          <w:tab w:val="left" w:pos="3915"/>
        </w:tabs>
      </w:pPr>
    </w:p>
    <w:p w:rsidR="00135047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 w:rsidRPr="0046416F">
        <w:rPr>
          <w:sz w:val="28"/>
          <w:szCs w:val="24"/>
        </w:rPr>
        <w:t>Cihazın Ana işlemcisi 8 Bit olmalıdır.</w:t>
      </w:r>
    </w:p>
    <w:p w:rsidR="00135047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ind w:right="283"/>
        <w:rPr>
          <w:sz w:val="28"/>
          <w:szCs w:val="24"/>
        </w:rPr>
      </w:pPr>
      <w:r w:rsidRPr="0046416F">
        <w:rPr>
          <w:sz w:val="28"/>
          <w:szCs w:val="24"/>
        </w:rPr>
        <w:t xml:space="preserve">Cihazın okuma formatı </w:t>
      </w:r>
      <w:r w:rsidRPr="0046416F">
        <w:rPr>
          <w:rFonts w:cs="Arial"/>
          <w:sz w:val="28"/>
          <w:szCs w:val="24"/>
          <w:shd w:val="clear" w:color="auto" w:fill="FFFFFF"/>
        </w:rPr>
        <w:t>13.</w:t>
      </w:r>
      <w:proofErr w:type="gramStart"/>
      <w:r w:rsidRPr="0046416F">
        <w:rPr>
          <w:rFonts w:cs="Arial"/>
          <w:sz w:val="28"/>
          <w:szCs w:val="24"/>
          <w:shd w:val="clear" w:color="auto" w:fill="FFFFFF"/>
        </w:rPr>
        <w:t>56MHz , okuma</w:t>
      </w:r>
      <w:proofErr w:type="gramEnd"/>
      <w:r w:rsidRPr="0046416F">
        <w:rPr>
          <w:rFonts w:cs="Arial"/>
          <w:sz w:val="28"/>
          <w:szCs w:val="24"/>
          <w:shd w:val="clear" w:color="auto" w:fill="FFFFFF"/>
        </w:rPr>
        <w:t xml:space="preserve"> alanı maksimum 6-8 cm ve Tepki süresi &lt;0.1s </w:t>
      </w:r>
      <w:r w:rsidRPr="0046416F">
        <w:rPr>
          <w:sz w:val="28"/>
          <w:szCs w:val="24"/>
        </w:rPr>
        <w:t>olmalıdır.</w:t>
      </w:r>
    </w:p>
    <w:p w:rsidR="00710BA8" w:rsidRPr="00710BA8" w:rsidRDefault="00710BA8" w:rsidP="00710BA8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>
        <w:rPr>
          <w:sz w:val="28"/>
          <w:szCs w:val="24"/>
        </w:rPr>
        <w:t>Ci</w:t>
      </w:r>
      <w:r>
        <w:rPr>
          <w:sz w:val="28"/>
          <w:szCs w:val="24"/>
        </w:rPr>
        <w:t>hazın Parmak okuma kapasitesi 30</w:t>
      </w:r>
      <w:r>
        <w:rPr>
          <w:sz w:val="28"/>
          <w:szCs w:val="24"/>
        </w:rPr>
        <w:t>00 olmalıdır.</w:t>
      </w:r>
    </w:p>
    <w:p w:rsidR="00135047" w:rsidRPr="00135047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ind w:right="283"/>
        <w:rPr>
          <w:sz w:val="28"/>
          <w:szCs w:val="28"/>
        </w:rPr>
      </w:pPr>
      <w:r w:rsidRPr="00135047">
        <w:rPr>
          <w:sz w:val="28"/>
          <w:szCs w:val="28"/>
        </w:rPr>
        <w:t>Cihazın Parmak okuma Tepki süresi</w:t>
      </w:r>
      <w:r w:rsidRPr="00135047">
        <w:rPr>
          <w:rFonts w:cs="Arial"/>
          <w:sz w:val="28"/>
          <w:szCs w:val="28"/>
          <w:shd w:val="clear" w:color="auto" w:fill="FFFFFF"/>
        </w:rPr>
        <w:t xml:space="preserve"> ≤0.</w:t>
      </w:r>
      <w:proofErr w:type="gramStart"/>
      <w:r w:rsidRPr="00135047">
        <w:rPr>
          <w:rFonts w:cs="Arial"/>
          <w:sz w:val="28"/>
          <w:szCs w:val="28"/>
          <w:shd w:val="clear" w:color="auto" w:fill="FFFFFF"/>
        </w:rPr>
        <w:t xml:space="preserve">5s </w:t>
      </w:r>
      <w:r w:rsidRPr="00135047">
        <w:rPr>
          <w:sz w:val="28"/>
          <w:szCs w:val="28"/>
        </w:rPr>
        <w:t>, tanıma</w:t>
      </w:r>
      <w:proofErr w:type="gramEnd"/>
      <w:r w:rsidRPr="00135047">
        <w:rPr>
          <w:sz w:val="28"/>
          <w:szCs w:val="28"/>
        </w:rPr>
        <w:t xml:space="preserve"> süresi </w:t>
      </w:r>
      <w:r w:rsidRPr="00135047">
        <w:rPr>
          <w:rFonts w:cs="Arial"/>
          <w:sz w:val="28"/>
          <w:szCs w:val="28"/>
          <w:shd w:val="clear" w:color="auto" w:fill="FFFFFF"/>
        </w:rPr>
        <w:t>≤1.5s</w:t>
      </w:r>
      <w:r w:rsidRPr="00135047">
        <w:rPr>
          <w:sz w:val="28"/>
          <w:szCs w:val="28"/>
        </w:rPr>
        <w:t>,  olmalıdır.</w:t>
      </w:r>
    </w:p>
    <w:p w:rsidR="00135047" w:rsidRPr="00135047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ind w:right="283"/>
        <w:rPr>
          <w:sz w:val="28"/>
          <w:szCs w:val="28"/>
        </w:rPr>
      </w:pPr>
      <w:r w:rsidRPr="00135047">
        <w:rPr>
          <w:sz w:val="28"/>
          <w:szCs w:val="28"/>
        </w:rPr>
        <w:t xml:space="preserve">Cihazın Parmak izi FAR yüzdesi </w:t>
      </w:r>
      <w:r w:rsidRPr="00135047">
        <w:rPr>
          <w:rFonts w:cs="Arial"/>
          <w:sz w:val="28"/>
          <w:szCs w:val="28"/>
          <w:shd w:val="clear" w:color="auto" w:fill="FFFFFF"/>
        </w:rPr>
        <w:t>≤</w:t>
      </w:r>
      <w:proofErr w:type="gramStart"/>
      <w:r w:rsidRPr="00135047">
        <w:rPr>
          <w:rFonts w:cs="Arial"/>
          <w:sz w:val="28"/>
          <w:szCs w:val="28"/>
          <w:shd w:val="clear" w:color="auto" w:fill="FFFFFF"/>
        </w:rPr>
        <w:t>0.00004</w:t>
      </w:r>
      <w:proofErr w:type="gramEnd"/>
      <w:r w:rsidRPr="00135047">
        <w:rPr>
          <w:rFonts w:eastAsia="MS Gothic" w:cs="MS Gothic"/>
          <w:sz w:val="28"/>
          <w:szCs w:val="28"/>
          <w:shd w:val="clear" w:color="auto" w:fill="FFFFFF"/>
        </w:rPr>
        <w:t>％</w:t>
      </w:r>
      <w:r w:rsidRPr="00135047">
        <w:rPr>
          <w:sz w:val="28"/>
          <w:szCs w:val="28"/>
        </w:rPr>
        <w:t xml:space="preserve">, FRR yüzdesi </w:t>
      </w:r>
      <w:r w:rsidRPr="00135047">
        <w:rPr>
          <w:rFonts w:cs="Arial"/>
          <w:sz w:val="28"/>
          <w:szCs w:val="28"/>
          <w:shd w:val="clear" w:color="auto" w:fill="FFFFFF"/>
        </w:rPr>
        <w:t>≤0.15</w:t>
      </w:r>
      <w:r w:rsidRPr="00135047">
        <w:rPr>
          <w:rFonts w:eastAsia="MS Gothic" w:cs="MS Gothic"/>
          <w:sz w:val="28"/>
          <w:szCs w:val="28"/>
          <w:shd w:val="clear" w:color="auto" w:fill="FFFFFF"/>
        </w:rPr>
        <w:t>％</w:t>
      </w:r>
      <w:r w:rsidRPr="00135047">
        <w:rPr>
          <w:rFonts w:eastAsia="MS Gothic" w:cs="MS Gothic"/>
          <w:sz w:val="28"/>
          <w:szCs w:val="28"/>
          <w:shd w:val="clear" w:color="auto" w:fill="FFFFFF"/>
        </w:rPr>
        <w:t xml:space="preserve"> </w:t>
      </w:r>
      <w:r w:rsidRPr="00135047">
        <w:rPr>
          <w:sz w:val="28"/>
          <w:szCs w:val="28"/>
        </w:rPr>
        <w:t>olmalıdır.</w:t>
      </w:r>
    </w:p>
    <w:p w:rsidR="00135047" w:rsidRPr="0046416F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 w:rsidRPr="0046416F">
        <w:rPr>
          <w:sz w:val="28"/>
          <w:szCs w:val="24"/>
        </w:rPr>
        <w:t xml:space="preserve">Cihazda </w:t>
      </w:r>
      <w:proofErr w:type="spellStart"/>
      <w:r w:rsidRPr="0046416F">
        <w:rPr>
          <w:sz w:val="28"/>
          <w:szCs w:val="24"/>
        </w:rPr>
        <w:t>Tamper</w:t>
      </w:r>
      <w:proofErr w:type="spellEnd"/>
      <w:r w:rsidRPr="0046416F">
        <w:rPr>
          <w:sz w:val="28"/>
          <w:szCs w:val="24"/>
        </w:rPr>
        <w:t xml:space="preserve"> Alarmı mevcut olmalıdır.</w:t>
      </w:r>
    </w:p>
    <w:p w:rsidR="00135047" w:rsidRPr="00A65FE4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Cihazın </w:t>
      </w:r>
      <w:proofErr w:type="spellStart"/>
      <w:r>
        <w:rPr>
          <w:sz w:val="28"/>
          <w:szCs w:val="24"/>
        </w:rPr>
        <w:t>arayüzü</w:t>
      </w:r>
      <w:proofErr w:type="spellEnd"/>
      <w:r w:rsidRPr="0046416F">
        <w:rPr>
          <w:rFonts w:cs="Arial"/>
          <w:sz w:val="28"/>
          <w:szCs w:val="24"/>
          <w:shd w:val="clear" w:color="auto" w:fill="FFFFFF"/>
        </w:rPr>
        <w:t xml:space="preserve"> RS485 formatında olmalıdır.</w:t>
      </w:r>
    </w:p>
    <w:p w:rsidR="00135047" w:rsidRPr="0046416F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 w:rsidRPr="0046416F">
        <w:rPr>
          <w:rFonts w:cs="Arial"/>
          <w:sz w:val="28"/>
          <w:szCs w:val="24"/>
          <w:shd w:val="clear" w:color="auto" w:fill="FFFFFF"/>
        </w:rPr>
        <w:t>Cihazın LCD ekran özelliği Mavi aydınlatmalı olmalıdır.</w:t>
      </w:r>
    </w:p>
    <w:p w:rsidR="00135047" w:rsidRPr="0046416F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 w:rsidRPr="0046416F">
        <w:rPr>
          <w:sz w:val="28"/>
          <w:szCs w:val="24"/>
        </w:rPr>
        <w:t xml:space="preserve">Cihazın </w:t>
      </w:r>
      <w:proofErr w:type="spellStart"/>
      <w:r w:rsidRPr="0046416F">
        <w:rPr>
          <w:sz w:val="28"/>
          <w:szCs w:val="24"/>
        </w:rPr>
        <w:t>Bip</w:t>
      </w:r>
      <w:proofErr w:type="spellEnd"/>
      <w:r w:rsidRPr="0046416F">
        <w:rPr>
          <w:sz w:val="28"/>
          <w:szCs w:val="24"/>
        </w:rPr>
        <w:t xml:space="preserve"> Tonu </w:t>
      </w:r>
      <w:proofErr w:type="spellStart"/>
      <w:r w:rsidRPr="0046416F">
        <w:rPr>
          <w:sz w:val="28"/>
          <w:szCs w:val="24"/>
        </w:rPr>
        <w:t>Buzzer</w:t>
      </w:r>
      <w:proofErr w:type="spellEnd"/>
      <w:r w:rsidRPr="0046416F">
        <w:rPr>
          <w:sz w:val="28"/>
          <w:szCs w:val="24"/>
        </w:rPr>
        <w:t xml:space="preserve"> olmalıdır.</w:t>
      </w:r>
    </w:p>
    <w:p w:rsidR="00135047" w:rsidRPr="0046416F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 w:rsidRPr="0046416F">
        <w:rPr>
          <w:rFonts w:cs="Arial"/>
          <w:sz w:val="28"/>
          <w:szCs w:val="24"/>
          <w:shd w:val="clear" w:color="auto" w:fill="FFFFFF"/>
        </w:rPr>
        <w:t>Cihazın güç kaynağı 9-15VDC/100mA ‘</w:t>
      </w:r>
      <w:proofErr w:type="spellStart"/>
      <w:r w:rsidRPr="0046416F">
        <w:rPr>
          <w:rFonts w:cs="Arial"/>
          <w:sz w:val="28"/>
          <w:szCs w:val="24"/>
          <w:shd w:val="clear" w:color="auto" w:fill="FFFFFF"/>
        </w:rPr>
        <w:t>yı</w:t>
      </w:r>
      <w:proofErr w:type="spellEnd"/>
      <w:r w:rsidRPr="0046416F">
        <w:rPr>
          <w:rFonts w:cs="Arial"/>
          <w:sz w:val="28"/>
          <w:szCs w:val="24"/>
          <w:shd w:val="clear" w:color="auto" w:fill="FFFFFF"/>
        </w:rPr>
        <w:t xml:space="preserve"> destekler yapıda olmalıdır.</w:t>
      </w:r>
    </w:p>
    <w:p w:rsidR="00135047" w:rsidRPr="0046416F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46416F">
        <w:rPr>
          <w:sz w:val="28"/>
          <w:szCs w:val="24"/>
        </w:rPr>
        <w:t xml:space="preserve">Cihazın çalışma sıcaklığı </w:t>
      </w:r>
      <w:r>
        <w:rPr>
          <w:sz w:val="28"/>
          <w:szCs w:val="24"/>
        </w:rPr>
        <w:t xml:space="preserve">-5 C ile + 55 </w:t>
      </w:r>
      <w:r w:rsidRPr="0046416F">
        <w:rPr>
          <w:sz w:val="28"/>
          <w:szCs w:val="24"/>
        </w:rPr>
        <w:t>C Derecede çalışabilmelidir.</w:t>
      </w:r>
    </w:p>
    <w:p w:rsidR="00135047" w:rsidRPr="0046416F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46416F">
        <w:rPr>
          <w:sz w:val="28"/>
          <w:szCs w:val="24"/>
        </w:rPr>
        <w:t xml:space="preserve">Cihazın çalışma ortamının Nem şartları </w:t>
      </w:r>
      <w:r w:rsidRPr="00135047">
        <w:rPr>
          <w:rFonts w:cs="Arial"/>
          <w:sz w:val="28"/>
          <w:szCs w:val="21"/>
          <w:shd w:val="clear" w:color="auto" w:fill="FFFFFF"/>
        </w:rPr>
        <w:t>5%~95%</w:t>
      </w:r>
      <w:r w:rsidRPr="00135047">
        <w:rPr>
          <w:rFonts w:ascii="Arial" w:hAnsi="Arial" w:cs="Arial"/>
          <w:sz w:val="28"/>
          <w:szCs w:val="21"/>
          <w:shd w:val="clear" w:color="auto" w:fill="FFFFFF"/>
        </w:rPr>
        <w:t xml:space="preserve"> </w:t>
      </w:r>
      <w:r w:rsidRPr="0046416F">
        <w:rPr>
          <w:sz w:val="28"/>
          <w:szCs w:val="24"/>
        </w:rPr>
        <w:t>ortamlarında çalışabilmelidir.</w:t>
      </w:r>
    </w:p>
    <w:p w:rsidR="00135047" w:rsidRPr="0046416F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46416F">
        <w:rPr>
          <w:sz w:val="28"/>
          <w:szCs w:val="24"/>
        </w:rPr>
        <w:t xml:space="preserve">Cihazın ebatları </w:t>
      </w:r>
      <w:r>
        <w:rPr>
          <w:rFonts w:cs="Arial"/>
          <w:sz w:val="28"/>
          <w:szCs w:val="24"/>
          <w:shd w:val="clear" w:color="auto" w:fill="FFFFFF"/>
        </w:rPr>
        <w:t>12</w:t>
      </w:r>
      <w:r w:rsidRPr="0046416F">
        <w:rPr>
          <w:rFonts w:cs="Arial"/>
          <w:sz w:val="28"/>
          <w:szCs w:val="24"/>
          <w:shd w:val="clear" w:color="auto" w:fill="FFFFFF"/>
        </w:rPr>
        <w:t>5mm*</w:t>
      </w:r>
      <w:r>
        <w:rPr>
          <w:rFonts w:cs="Arial"/>
          <w:sz w:val="28"/>
          <w:szCs w:val="24"/>
          <w:shd w:val="clear" w:color="auto" w:fill="FFFFFF"/>
        </w:rPr>
        <w:t>5</w:t>
      </w:r>
      <w:r w:rsidRPr="0046416F">
        <w:rPr>
          <w:rFonts w:cs="Arial"/>
          <w:sz w:val="28"/>
          <w:szCs w:val="24"/>
          <w:shd w:val="clear" w:color="auto" w:fill="FFFFFF"/>
        </w:rPr>
        <w:t>6mm *</w:t>
      </w:r>
      <w:r>
        <w:rPr>
          <w:rFonts w:cs="Arial"/>
          <w:sz w:val="28"/>
          <w:szCs w:val="24"/>
          <w:shd w:val="clear" w:color="auto" w:fill="FFFFFF"/>
        </w:rPr>
        <w:t>47</w:t>
      </w:r>
      <w:r w:rsidRPr="0046416F">
        <w:rPr>
          <w:rFonts w:cs="Arial"/>
          <w:sz w:val="28"/>
          <w:szCs w:val="24"/>
          <w:shd w:val="clear" w:color="auto" w:fill="FFFFFF"/>
        </w:rPr>
        <w:t>mm</w:t>
      </w:r>
      <w:r w:rsidRPr="0046416F">
        <w:rPr>
          <w:sz w:val="28"/>
          <w:szCs w:val="24"/>
        </w:rPr>
        <w:t xml:space="preserve"> olmalıdır.</w:t>
      </w:r>
    </w:p>
    <w:p w:rsidR="00135047" w:rsidRPr="0046416F" w:rsidRDefault="00135047" w:rsidP="00135047">
      <w:pPr>
        <w:pStyle w:val="ListeParagraf"/>
        <w:numPr>
          <w:ilvl w:val="0"/>
          <w:numId w:val="2"/>
        </w:numPr>
        <w:tabs>
          <w:tab w:val="left" w:pos="3915"/>
        </w:tabs>
        <w:spacing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46416F">
        <w:rPr>
          <w:sz w:val="28"/>
          <w:szCs w:val="24"/>
        </w:rPr>
        <w:t>Cihazın ağırlığı 0.25 kg olmalıdır.</w:t>
      </w:r>
    </w:p>
    <w:p w:rsidR="00D45DE0" w:rsidRPr="00D45DE0" w:rsidRDefault="00135047" w:rsidP="00D45DE0">
      <w:pPr>
        <w:pStyle w:val="ListeParagraf"/>
        <w:numPr>
          <w:ilvl w:val="0"/>
          <w:numId w:val="2"/>
        </w:numPr>
        <w:spacing w:after="0" w:line="240" w:lineRule="auto"/>
        <w:ind w:right="567"/>
        <w:rPr>
          <w:rFonts w:cs="Arial"/>
          <w:sz w:val="28"/>
          <w:szCs w:val="24"/>
        </w:rPr>
      </w:pPr>
      <w:r>
        <w:rPr>
          <w:rFonts w:cs="Arial"/>
          <w:sz w:val="28"/>
          <w:szCs w:val="24"/>
          <w:lang w:val="it-IT"/>
        </w:rPr>
        <w:t xml:space="preserve"> </w:t>
      </w:r>
      <w:r w:rsidRPr="0046416F">
        <w:rPr>
          <w:rFonts w:cs="Arial"/>
          <w:sz w:val="28"/>
          <w:szCs w:val="24"/>
          <w:lang w:val="it-IT"/>
        </w:rPr>
        <w:t>Cihaz en az 2 yil garantili olmalıdır.</w:t>
      </w:r>
    </w:p>
    <w:p w:rsidR="00D45DE0" w:rsidRPr="00D45DE0" w:rsidRDefault="00D45DE0" w:rsidP="00D45DE0">
      <w:pPr>
        <w:pStyle w:val="ListeParagraf"/>
        <w:spacing w:after="0" w:line="240" w:lineRule="auto"/>
        <w:ind w:left="1080" w:right="567"/>
        <w:rPr>
          <w:rFonts w:cs="Arial"/>
          <w:sz w:val="28"/>
          <w:szCs w:val="24"/>
        </w:rPr>
      </w:pPr>
    </w:p>
    <w:p w:rsidR="00D45DE0" w:rsidRPr="00D45DE0" w:rsidRDefault="00D45DE0" w:rsidP="00D45DE0">
      <w:pPr>
        <w:pStyle w:val="ListeParagraf"/>
        <w:numPr>
          <w:ilvl w:val="0"/>
          <w:numId w:val="2"/>
        </w:numPr>
        <w:spacing w:after="0" w:line="240" w:lineRule="auto"/>
        <w:ind w:right="567"/>
        <w:rPr>
          <w:rFonts w:cs="Arial"/>
          <w:sz w:val="28"/>
          <w:szCs w:val="24"/>
        </w:rPr>
      </w:pPr>
      <w:r w:rsidRPr="00D45DE0">
        <w:rPr>
          <w:rFonts w:cstheme="minorHAnsi"/>
          <w:sz w:val="28"/>
        </w:rPr>
        <w:t>Cihazlar uluslararası ONVIF iletişim komitesi listesinde yer almalıdır.</w:t>
      </w:r>
    </w:p>
    <w:p w:rsidR="00D45DE0" w:rsidRPr="00BC1A5A" w:rsidRDefault="00D45DE0" w:rsidP="00D45DE0">
      <w:pPr>
        <w:spacing w:after="0" w:line="240" w:lineRule="auto"/>
        <w:ind w:right="567"/>
        <w:rPr>
          <w:rFonts w:cs="Arial"/>
          <w:sz w:val="28"/>
          <w:szCs w:val="24"/>
        </w:rPr>
      </w:pPr>
    </w:p>
    <w:p w:rsidR="00D45DE0" w:rsidRPr="00D45DE0" w:rsidRDefault="00D45DE0" w:rsidP="00D45DE0">
      <w:pPr>
        <w:pStyle w:val="ListeParagraf"/>
        <w:numPr>
          <w:ilvl w:val="0"/>
          <w:numId w:val="2"/>
        </w:numPr>
        <w:spacing w:after="0" w:line="240" w:lineRule="auto"/>
        <w:ind w:right="567"/>
        <w:rPr>
          <w:rFonts w:cs="Arial"/>
          <w:sz w:val="28"/>
          <w:szCs w:val="24"/>
        </w:rPr>
      </w:pPr>
      <w:r w:rsidRPr="00BC1A5A">
        <w:rPr>
          <w:rFonts w:cstheme="minorHAnsi"/>
          <w:sz w:val="28"/>
        </w:rPr>
        <w:lastRenderedPageBreak/>
        <w:t>Cihaz</w:t>
      </w:r>
      <w:bookmarkStart w:id="0" w:name="_GoBack"/>
      <w:bookmarkEnd w:id="0"/>
      <w:r w:rsidRPr="00BC1A5A">
        <w:rPr>
          <w:rFonts w:cstheme="minorHAnsi"/>
          <w:sz w:val="28"/>
        </w:rPr>
        <w:t xml:space="preserve"> üzerindeki marka  ile yurtdışı üreticisinin ismi aynı olmalıdır. Bunu belirten evrak ihale aşamasında verilecektir, OEM olarak üretilmiş ürünler kabul edilmeyecektir.</w:t>
      </w:r>
    </w:p>
    <w:p w:rsidR="00D45DE0" w:rsidRPr="00D45DE0" w:rsidRDefault="00D45DE0" w:rsidP="00D45DE0">
      <w:pPr>
        <w:spacing w:after="0" w:line="240" w:lineRule="auto"/>
        <w:ind w:right="567"/>
        <w:rPr>
          <w:rFonts w:cs="Arial"/>
          <w:sz w:val="28"/>
          <w:szCs w:val="24"/>
        </w:rPr>
      </w:pPr>
    </w:p>
    <w:p w:rsidR="00135047" w:rsidRPr="00D45DE0" w:rsidRDefault="00135047" w:rsidP="00135047">
      <w:pPr>
        <w:pStyle w:val="ListeParagraf"/>
        <w:numPr>
          <w:ilvl w:val="0"/>
          <w:numId w:val="2"/>
        </w:numPr>
        <w:spacing w:after="0" w:line="240" w:lineRule="auto"/>
        <w:ind w:right="567"/>
        <w:rPr>
          <w:rFonts w:cs="Arial"/>
          <w:sz w:val="28"/>
          <w:szCs w:val="24"/>
        </w:rPr>
      </w:pPr>
      <w:r w:rsidRPr="00135047">
        <w:rPr>
          <w:rFonts w:cs="Gisha"/>
          <w:sz w:val="28"/>
          <w:szCs w:val="28"/>
        </w:rPr>
        <w:t>Üreticinin Türkiye Resmi Distribütörü tarafından ihaleye girecek firma adına verilmiş yetki belgesi olmalıdır.</w:t>
      </w:r>
    </w:p>
    <w:p w:rsidR="00D45DE0" w:rsidRPr="00D45DE0" w:rsidRDefault="00D45DE0" w:rsidP="00D45DE0">
      <w:pPr>
        <w:spacing w:after="0" w:line="240" w:lineRule="auto"/>
        <w:ind w:right="567"/>
        <w:rPr>
          <w:rFonts w:cs="Arial"/>
          <w:sz w:val="28"/>
          <w:szCs w:val="24"/>
        </w:rPr>
      </w:pPr>
    </w:p>
    <w:p w:rsidR="00135047" w:rsidRPr="00D45DE0" w:rsidRDefault="00135047" w:rsidP="00135047">
      <w:pPr>
        <w:pStyle w:val="ListeParagraf"/>
        <w:numPr>
          <w:ilvl w:val="0"/>
          <w:numId w:val="2"/>
        </w:numPr>
        <w:spacing w:after="0" w:line="240" w:lineRule="auto"/>
        <w:ind w:right="567"/>
        <w:rPr>
          <w:rFonts w:cs="Arial"/>
          <w:sz w:val="28"/>
          <w:szCs w:val="24"/>
        </w:rPr>
      </w:pPr>
      <w:r w:rsidRPr="00135047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  <w:r w:rsidR="00D45DE0">
        <w:rPr>
          <w:rFonts w:cs="Arial"/>
          <w:sz w:val="28"/>
          <w:szCs w:val="28"/>
        </w:rPr>
        <w:t>.</w:t>
      </w:r>
    </w:p>
    <w:p w:rsidR="00D45DE0" w:rsidRPr="00D45DE0" w:rsidRDefault="00D45DE0" w:rsidP="00D45DE0">
      <w:pPr>
        <w:spacing w:after="0" w:line="240" w:lineRule="auto"/>
        <w:ind w:right="567"/>
        <w:rPr>
          <w:rFonts w:cs="Arial"/>
          <w:sz w:val="28"/>
          <w:szCs w:val="24"/>
        </w:rPr>
      </w:pPr>
    </w:p>
    <w:p w:rsidR="00135047" w:rsidRPr="00135047" w:rsidRDefault="00135047" w:rsidP="00135047">
      <w:pPr>
        <w:pStyle w:val="ListeParagraf"/>
        <w:numPr>
          <w:ilvl w:val="0"/>
          <w:numId w:val="2"/>
        </w:numPr>
        <w:spacing w:after="0" w:line="240" w:lineRule="auto"/>
        <w:ind w:right="567"/>
        <w:rPr>
          <w:rFonts w:cs="Arial"/>
          <w:sz w:val="28"/>
          <w:szCs w:val="24"/>
        </w:rPr>
      </w:pPr>
      <w:r w:rsidRPr="00135047">
        <w:rPr>
          <w:rFonts w:cs="Arial"/>
          <w:sz w:val="28"/>
          <w:szCs w:val="28"/>
        </w:rPr>
        <w:t>İthalatçı firmanın ISO 9001 belgesi olmalıdır ve ISO 9001 belgesi TURKAK onaylı olmalıdır.</w:t>
      </w:r>
    </w:p>
    <w:p w:rsidR="000259CA" w:rsidRPr="000259CA" w:rsidRDefault="000259CA" w:rsidP="000259CA">
      <w:pPr>
        <w:tabs>
          <w:tab w:val="left" w:pos="3915"/>
        </w:tabs>
        <w:spacing w:line="480" w:lineRule="auto"/>
        <w:ind w:left="360"/>
        <w:rPr>
          <w:sz w:val="28"/>
          <w:szCs w:val="28"/>
        </w:rPr>
      </w:pPr>
    </w:p>
    <w:p w:rsidR="006C49E9" w:rsidRPr="00F67792" w:rsidRDefault="006C49E9" w:rsidP="00F25226">
      <w:pPr>
        <w:pStyle w:val="ListeParagraf"/>
        <w:tabs>
          <w:tab w:val="left" w:pos="3915"/>
        </w:tabs>
        <w:spacing w:line="480" w:lineRule="auto"/>
        <w:rPr>
          <w:sz w:val="28"/>
          <w:szCs w:val="28"/>
        </w:rPr>
      </w:pPr>
    </w:p>
    <w:sectPr w:rsidR="006C49E9" w:rsidRPr="00F67792" w:rsidSect="00652801">
      <w:pgSz w:w="11906" w:h="16838"/>
      <w:pgMar w:top="1417" w:right="296" w:bottom="1417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AE0"/>
    <w:multiLevelType w:val="hybridMultilevel"/>
    <w:tmpl w:val="58CE68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C7FAC"/>
    <w:multiLevelType w:val="hybridMultilevel"/>
    <w:tmpl w:val="7414BE4A"/>
    <w:lvl w:ilvl="0" w:tplc="1876C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A"/>
    <w:rsid w:val="000259CA"/>
    <w:rsid w:val="00135047"/>
    <w:rsid w:val="00210325"/>
    <w:rsid w:val="00352173"/>
    <w:rsid w:val="003D3F18"/>
    <w:rsid w:val="004E74B7"/>
    <w:rsid w:val="00652801"/>
    <w:rsid w:val="006C49E9"/>
    <w:rsid w:val="00710BA8"/>
    <w:rsid w:val="008805AA"/>
    <w:rsid w:val="008C6AA4"/>
    <w:rsid w:val="009E571A"/>
    <w:rsid w:val="00B37ED1"/>
    <w:rsid w:val="00C5429A"/>
    <w:rsid w:val="00C848ED"/>
    <w:rsid w:val="00D45DE0"/>
    <w:rsid w:val="00DB7C72"/>
    <w:rsid w:val="00EF1404"/>
    <w:rsid w:val="00F25226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7694-656D-451F-BD82-6F54C0EE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DEMİR</dc:creator>
  <cp:lastModifiedBy>Okisan HR and Marketing</cp:lastModifiedBy>
  <cp:revision>5</cp:revision>
  <dcterms:created xsi:type="dcterms:W3CDTF">2015-11-30T16:16:00Z</dcterms:created>
  <dcterms:modified xsi:type="dcterms:W3CDTF">2017-06-12T07:50:00Z</dcterms:modified>
</cp:coreProperties>
</file>